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D9E6" w14:textId="49316488" w:rsidR="00501620" w:rsidRPr="00150AC5" w:rsidRDefault="007F6BA6" w:rsidP="007F6BA6">
      <w:pPr>
        <w:pStyle w:val="Overskrift1"/>
        <w:spacing w:before="0"/>
        <w:rPr>
          <w:b/>
          <w:bCs/>
          <w:color w:val="auto"/>
        </w:rPr>
      </w:pPr>
      <w:r w:rsidRPr="00DD0A1E">
        <w:rPr>
          <w:b/>
          <w:bCs/>
          <w:color w:val="auto"/>
        </w:rPr>
        <w:t>Anmeldelse af æ</w:t>
      </w:r>
      <w:r w:rsidR="00950FD8" w:rsidRPr="00DD0A1E">
        <w:rPr>
          <w:b/>
          <w:bCs/>
          <w:color w:val="auto"/>
        </w:rPr>
        <w:t>ndringer</w:t>
      </w:r>
      <w:r w:rsidR="00BB4AAE" w:rsidRPr="00DD0A1E">
        <w:rPr>
          <w:b/>
          <w:bCs/>
          <w:color w:val="auto"/>
        </w:rPr>
        <w:t xml:space="preserve"> (Changes) ved AT</w:t>
      </w:r>
      <w:r w:rsidR="00994305" w:rsidRPr="00DD0A1E">
        <w:rPr>
          <w:b/>
          <w:bCs/>
          <w:color w:val="auto"/>
        </w:rPr>
        <w:t>S</w:t>
      </w:r>
      <w:r w:rsidR="00950FD8" w:rsidRPr="00DD0A1E">
        <w:rPr>
          <w:b/>
          <w:bCs/>
          <w:color w:val="auto"/>
        </w:rPr>
        <w:t xml:space="preserve"> uddannelsesorganisationer</w:t>
      </w:r>
      <w:r w:rsidR="00150AC5">
        <w:rPr>
          <w:b/>
          <w:bCs/>
          <w:color w:val="auto"/>
        </w:rPr>
        <w:t xml:space="preserve"> i henhold til forordning (EU) 2015/340</w:t>
      </w:r>
    </w:p>
    <w:p w14:paraId="6D0734A1" w14:textId="2363CBE6" w:rsidR="00501620" w:rsidRDefault="00501620" w:rsidP="007818D1">
      <w:pPr>
        <w:spacing w:after="0"/>
      </w:pPr>
    </w:p>
    <w:p w14:paraId="487AE9CB" w14:textId="569429DF" w:rsidR="00950FD8" w:rsidRDefault="00454421" w:rsidP="00E005DF">
      <w:pPr>
        <w:jc w:val="both"/>
      </w:pPr>
      <w:r>
        <w:t>Vejledning om æ</w:t>
      </w:r>
      <w:r w:rsidR="00950FD8">
        <w:t xml:space="preserve">ndringer til </w:t>
      </w:r>
      <w:r>
        <w:t xml:space="preserve">ATS </w:t>
      </w:r>
      <w:r w:rsidR="00950FD8">
        <w:t>uddannelsesorganisationer i henhold til (EU) 2015/340</w:t>
      </w:r>
      <w:r w:rsidR="000506CC">
        <w:t>, ATCO.OR.B.015</w:t>
      </w:r>
      <w:r w:rsidR="00BB4AAE">
        <w:t xml:space="preserve"> </w:t>
      </w:r>
      <w:r>
        <w:t xml:space="preserve">der </w:t>
      </w:r>
      <w:r w:rsidR="00BB4AAE">
        <w:t>anmeldes</w:t>
      </w:r>
      <w:r w:rsidR="00950FD8">
        <w:t xml:space="preserve"> i to kategorier.</w:t>
      </w:r>
    </w:p>
    <w:p w14:paraId="2E67DA67" w14:textId="25558F9F" w:rsidR="00950FD8" w:rsidRDefault="00950FD8" w:rsidP="00E005DF">
      <w:pPr>
        <w:pStyle w:val="Listeafsnit"/>
        <w:numPr>
          <w:ilvl w:val="0"/>
          <w:numId w:val="2"/>
        </w:numPr>
        <w:jc w:val="both"/>
      </w:pPr>
      <w:r>
        <w:t xml:space="preserve">Ændringer der kræver forudgående godkendelse fra </w:t>
      </w:r>
      <w:r w:rsidR="006174CA">
        <w:t>Trafik</w:t>
      </w:r>
      <w:r w:rsidR="00F20FEA">
        <w:t>styrelsen</w:t>
      </w:r>
      <w:r w:rsidR="006174CA">
        <w:t xml:space="preserve"> (</w:t>
      </w:r>
      <w:r>
        <w:t>T</w:t>
      </w:r>
      <w:r w:rsidR="00F20FEA">
        <w:t>S</w:t>
      </w:r>
      <w:r w:rsidR="006174CA">
        <w:t>)</w:t>
      </w:r>
    </w:p>
    <w:p w14:paraId="61326A19" w14:textId="77777777" w:rsidR="00950FD8" w:rsidRDefault="00950FD8" w:rsidP="00E005DF">
      <w:pPr>
        <w:pStyle w:val="Listeafsnit"/>
        <w:numPr>
          <w:ilvl w:val="0"/>
          <w:numId w:val="2"/>
        </w:numPr>
        <w:jc w:val="both"/>
      </w:pPr>
      <w:r>
        <w:t>Ændringer der ikke kræver forudgående godkendelse</w:t>
      </w:r>
    </w:p>
    <w:p w14:paraId="661D2243" w14:textId="77777777" w:rsidR="00846816" w:rsidRDefault="00846816" w:rsidP="00E005DF">
      <w:pPr>
        <w:pStyle w:val="Listeafsnit"/>
        <w:jc w:val="both"/>
        <w:rPr>
          <w:rStyle w:val="Kraftigfremhvning"/>
        </w:rPr>
      </w:pPr>
    </w:p>
    <w:p w14:paraId="06B854BC" w14:textId="77777777" w:rsidR="00950FD8" w:rsidRPr="00150AC5" w:rsidRDefault="00950FD8" w:rsidP="00E005DF">
      <w:pPr>
        <w:pStyle w:val="Listeafsnit"/>
        <w:numPr>
          <w:ilvl w:val="0"/>
          <w:numId w:val="6"/>
        </w:numPr>
        <w:ind w:left="357" w:hanging="357"/>
        <w:jc w:val="both"/>
        <w:rPr>
          <w:rStyle w:val="Kraftigfremhvning"/>
          <w:b/>
          <w:bCs/>
          <w:color w:val="auto"/>
        </w:rPr>
      </w:pPr>
      <w:r w:rsidRPr="00150AC5">
        <w:rPr>
          <w:rStyle w:val="Kraftigfremhvning"/>
          <w:b/>
          <w:bCs/>
          <w:color w:val="auto"/>
        </w:rPr>
        <w:t>Ændringer der kræver forudgående godkendelse:</w:t>
      </w:r>
    </w:p>
    <w:p w14:paraId="68977574" w14:textId="34FE0454" w:rsidR="00950FD8" w:rsidRDefault="00501620" w:rsidP="00E005DF">
      <w:pPr>
        <w:jc w:val="both"/>
      </w:pPr>
      <w:r>
        <w:t>I overensstemmelse med ATCO.OR.B.015 skal</w:t>
      </w:r>
      <w:r w:rsidR="00950FD8">
        <w:t xml:space="preserve"> </w:t>
      </w:r>
      <w:r w:rsidR="00BB4AAE">
        <w:t>u</w:t>
      </w:r>
      <w:r w:rsidRPr="00501620">
        <w:t xml:space="preserve">ddannelsesorganisationer </w:t>
      </w:r>
      <w:r w:rsidR="0096145A" w:rsidRPr="0096145A">
        <w:t xml:space="preserve">i deres management system </w:t>
      </w:r>
      <w:r>
        <w:t>dokumentere de ændringer der kræver forudgående godkendelse af den kompetente myndighed.</w:t>
      </w:r>
    </w:p>
    <w:p w14:paraId="1581D615" w14:textId="3FE89169" w:rsidR="00950FD8" w:rsidRDefault="00501620" w:rsidP="00E005DF">
      <w:pPr>
        <w:jc w:val="both"/>
      </w:pPr>
      <w:r>
        <w:t xml:space="preserve">Før en </w:t>
      </w:r>
      <w:r w:rsidR="006B37EB">
        <w:t>sådan</w:t>
      </w:r>
      <w:r w:rsidR="00950FD8">
        <w:t xml:space="preserve"> </w:t>
      </w:r>
      <w:r w:rsidR="007F6BA6">
        <w:t xml:space="preserve">ændring </w:t>
      </w:r>
      <w:r>
        <w:t xml:space="preserve">kan gennemføres, skal uddannelsesorganisationen </w:t>
      </w:r>
      <w:r w:rsidR="00950FD8">
        <w:t>ansøge om</w:t>
      </w:r>
      <w:r>
        <w:t xml:space="preserve"> </w:t>
      </w:r>
      <w:r w:rsidR="00950FD8">
        <w:t xml:space="preserve">og modtage </w:t>
      </w:r>
      <w:r w:rsidR="006B37EB">
        <w:t xml:space="preserve">en </w:t>
      </w:r>
      <w:r w:rsidR="00950FD8">
        <w:t>formel godkendelse af T</w:t>
      </w:r>
      <w:r w:rsidR="00F20FEA">
        <w:t>S</w:t>
      </w:r>
      <w:r w:rsidR="00950FD8">
        <w:t>.</w:t>
      </w:r>
    </w:p>
    <w:p w14:paraId="30FEAF88" w14:textId="77777777" w:rsidR="00950FD8" w:rsidRDefault="00950FD8" w:rsidP="00E005DF">
      <w:pPr>
        <w:jc w:val="both"/>
      </w:pPr>
      <w:r>
        <w:t>Følgende ændringer kræver forudgående godkendelse:</w:t>
      </w:r>
    </w:p>
    <w:p w14:paraId="35A0CE52" w14:textId="77777777" w:rsidR="00950FD8" w:rsidRDefault="00950FD8" w:rsidP="00E005DF">
      <w:pPr>
        <w:pStyle w:val="Listeafsnit"/>
        <w:numPr>
          <w:ilvl w:val="0"/>
          <w:numId w:val="3"/>
        </w:numPr>
        <w:jc w:val="both"/>
      </w:pPr>
      <w:r>
        <w:t>Ændringer der påvirker certifikatet, eller;</w:t>
      </w:r>
    </w:p>
    <w:p w14:paraId="7517F86D" w14:textId="77777777" w:rsidR="00950FD8" w:rsidRDefault="005005FF" w:rsidP="00E005DF">
      <w:pPr>
        <w:pStyle w:val="Listeafsnit"/>
        <w:numPr>
          <w:ilvl w:val="0"/>
          <w:numId w:val="3"/>
        </w:numPr>
        <w:jc w:val="both"/>
      </w:pPr>
      <w:r>
        <w:t>Ændringer til betingelserne for godkendelse af organisationen, eller;</w:t>
      </w:r>
    </w:p>
    <w:p w14:paraId="33A2693B" w14:textId="77777777" w:rsidR="005005FF" w:rsidRDefault="005005FF" w:rsidP="00E005DF">
      <w:pPr>
        <w:pStyle w:val="Listeafsnit"/>
        <w:numPr>
          <w:ilvl w:val="0"/>
          <w:numId w:val="3"/>
        </w:numPr>
        <w:jc w:val="both"/>
      </w:pPr>
      <w:r>
        <w:t>Ændringer til relevante elementer ved organisationen styringssystemer (management system).</w:t>
      </w:r>
    </w:p>
    <w:p w14:paraId="78ABCB2E" w14:textId="54213E4A" w:rsidR="005005FF" w:rsidRDefault="00606125" w:rsidP="00E005DF">
      <w:pPr>
        <w:jc w:val="both"/>
      </w:pPr>
      <w:r>
        <w:t>Ændringer til f</w:t>
      </w:r>
      <w:r w:rsidR="005005FF">
        <w:t xml:space="preserve">ølgende </w:t>
      </w:r>
      <w:r>
        <w:t xml:space="preserve">elementer </w:t>
      </w:r>
      <w:r w:rsidR="005005FF">
        <w:t>er at anse som ændringer</w:t>
      </w:r>
      <w:r>
        <w:t>,</w:t>
      </w:r>
      <w:r w:rsidR="005005FF">
        <w:t xml:space="preserve"> </w:t>
      </w:r>
      <w:r w:rsidR="00A70E5E">
        <w:t xml:space="preserve">der </w:t>
      </w:r>
      <w:r w:rsidR="005005FF">
        <w:t>påvirker certifikatet, betingelserne for godkendelsen eller relevante elementer ved organisationens management system:</w:t>
      </w:r>
    </w:p>
    <w:p w14:paraId="719EA03D" w14:textId="1A5F72D4" w:rsidR="005005FF" w:rsidRDefault="00606125" w:rsidP="00E005DF">
      <w:pPr>
        <w:pStyle w:val="Listeafsnit"/>
        <w:numPr>
          <w:ilvl w:val="0"/>
          <w:numId w:val="4"/>
        </w:numPr>
        <w:jc w:val="both"/>
      </w:pPr>
      <w:r>
        <w:t>U</w:t>
      </w:r>
      <w:r w:rsidR="005005FF">
        <w:t>ddannelsesorganisationens navn</w:t>
      </w:r>
    </w:p>
    <w:p w14:paraId="6D76402A" w14:textId="5AC4EF9A" w:rsidR="005005FF" w:rsidRDefault="00606125" w:rsidP="00E005DF">
      <w:pPr>
        <w:pStyle w:val="Listeafsnit"/>
        <w:numPr>
          <w:ilvl w:val="0"/>
          <w:numId w:val="4"/>
        </w:numPr>
        <w:jc w:val="both"/>
      </w:pPr>
      <w:r>
        <w:t>O</w:t>
      </w:r>
      <w:r w:rsidR="005005FF">
        <w:t>rganisationens juridiske status</w:t>
      </w:r>
    </w:p>
    <w:p w14:paraId="6C887CC6" w14:textId="77777777" w:rsidR="005005FF" w:rsidRDefault="005005FF" w:rsidP="00E005DF">
      <w:pPr>
        <w:pStyle w:val="Listeafsnit"/>
        <w:numPr>
          <w:ilvl w:val="0"/>
          <w:numId w:val="4"/>
        </w:numPr>
        <w:jc w:val="both"/>
      </w:pPr>
      <w:r>
        <w:t xml:space="preserve">Uddannelsesorganisationens </w:t>
      </w:r>
      <w:r w:rsidR="00C80E3F">
        <w:t>hovedaktivitetssted (</w:t>
      </w:r>
      <w:r w:rsidRPr="00C80E3F">
        <w:t xml:space="preserve">principal </w:t>
      </w:r>
      <w:proofErr w:type="spellStart"/>
      <w:r w:rsidRPr="00C80E3F">
        <w:t>place</w:t>
      </w:r>
      <w:proofErr w:type="spellEnd"/>
      <w:r w:rsidRPr="00C80E3F">
        <w:t xml:space="preserve"> of operation</w:t>
      </w:r>
      <w:r w:rsidR="00C80E3F">
        <w:t>)</w:t>
      </w:r>
    </w:p>
    <w:p w14:paraId="4B2798F6" w14:textId="77777777" w:rsidR="005005FF" w:rsidRDefault="005005FF" w:rsidP="00E005DF">
      <w:pPr>
        <w:pStyle w:val="Listeafsnit"/>
        <w:numPr>
          <w:ilvl w:val="0"/>
          <w:numId w:val="4"/>
        </w:numPr>
        <w:jc w:val="both"/>
      </w:pPr>
      <w:r>
        <w:t>De udbudte typer af uddannelser</w:t>
      </w:r>
    </w:p>
    <w:p w14:paraId="4923F7E6" w14:textId="5028D6D0" w:rsidR="005005FF" w:rsidRDefault="00606125" w:rsidP="00E005DF">
      <w:pPr>
        <w:pStyle w:val="Listeafsnit"/>
        <w:numPr>
          <w:ilvl w:val="0"/>
          <w:numId w:val="4"/>
        </w:numPr>
        <w:jc w:val="both"/>
      </w:pPr>
      <w:r>
        <w:t>Nye eller ændrede l</w:t>
      </w:r>
      <w:r w:rsidR="005005FF">
        <w:t>okaliteter</w:t>
      </w:r>
    </w:p>
    <w:p w14:paraId="03EA06EE" w14:textId="026B84A5" w:rsidR="005005FF" w:rsidRDefault="005005FF" w:rsidP="00E005DF">
      <w:pPr>
        <w:pStyle w:val="Listeafsnit"/>
        <w:numPr>
          <w:ilvl w:val="0"/>
          <w:numId w:val="4"/>
        </w:numPr>
        <w:jc w:val="both"/>
      </w:pPr>
      <w:r>
        <w:t xml:space="preserve">Den ansvarlige leder (Accountable </w:t>
      </w:r>
      <w:r w:rsidR="00CE6DAC">
        <w:t>M</w:t>
      </w:r>
      <w:r>
        <w:t>anager)</w:t>
      </w:r>
    </w:p>
    <w:p w14:paraId="441879CE" w14:textId="6AE577C2" w:rsidR="005005FF" w:rsidRDefault="005005FF" w:rsidP="00E005DF">
      <w:pPr>
        <w:pStyle w:val="Listeafsnit"/>
        <w:numPr>
          <w:ilvl w:val="0"/>
          <w:numId w:val="4"/>
        </w:numPr>
        <w:jc w:val="both"/>
      </w:pPr>
      <w:r>
        <w:t xml:space="preserve">En ændring til organisationens </w:t>
      </w:r>
      <w:r w:rsidR="00606125">
        <w:t xml:space="preserve">godkendte </w:t>
      </w:r>
      <w:r>
        <w:t>procedure</w:t>
      </w:r>
      <w:r w:rsidR="00AB6FC1">
        <w:t>,</w:t>
      </w:r>
      <w:r>
        <w:t xml:space="preserve"> der beskriver hvordan </w:t>
      </w:r>
      <w:r w:rsidR="00AB6FC1">
        <w:t>ændringer, der ikke kræver forudgående godkendelse fra den kompetente myndighed bliver håndteret og notificeret til T</w:t>
      </w:r>
      <w:r w:rsidR="00F20FEA">
        <w:t>S</w:t>
      </w:r>
    </w:p>
    <w:p w14:paraId="7A05A727" w14:textId="57D7EEAD" w:rsidR="00AB6FC1" w:rsidRDefault="00AB6FC1" w:rsidP="00E005DF">
      <w:pPr>
        <w:pStyle w:val="Listeafsnit"/>
        <w:numPr>
          <w:ilvl w:val="0"/>
          <w:numId w:val="4"/>
        </w:numPr>
        <w:jc w:val="both"/>
      </w:pPr>
      <w:r>
        <w:t xml:space="preserve">Ændringer til </w:t>
      </w:r>
      <w:r w:rsidR="005F031E">
        <w:t xml:space="preserve">godkendte </w:t>
      </w:r>
      <w:r>
        <w:t>uddannelsesplaner</w:t>
      </w:r>
      <w:r w:rsidR="005F031E">
        <w:t xml:space="preserve">, </w:t>
      </w:r>
      <w:r w:rsidR="00606125">
        <w:t>ko</w:t>
      </w:r>
      <w:r>
        <w:t>mpetenceplaner</w:t>
      </w:r>
      <w:r w:rsidR="003740A5">
        <w:t xml:space="preserve">. </w:t>
      </w:r>
    </w:p>
    <w:p w14:paraId="6CEAD136" w14:textId="6CCDAF57" w:rsidR="00606125" w:rsidRDefault="00606125" w:rsidP="00E005DF">
      <w:pPr>
        <w:pStyle w:val="Listeafsnit"/>
        <w:numPr>
          <w:ilvl w:val="0"/>
          <w:numId w:val="4"/>
        </w:numPr>
        <w:jc w:val="both"/>
      </w:pPr>
      <w:r>
        <w:t>De godkendte</w:t>
      </w:r>
      <w:r w:rsidR="003740A5">
        <w:t xml:space="preserve"> bedømmelsesmetoder for sprogfærdigheder</w:t>
      </w:r>
    </w:p>
    <w:p w14:paraId="24AF23D0" w14:textId="7A79A8AF" w:rsidR="003740A5" w:rsidRDefault="003740A5" w:rsidP="00E005DF">
      <w:pPr>
        <w:pStyle w:val="Listeafsnit"/>
        <w:numPr>
          <w:ilvl w:val="0"/>
          <w:numId w:val="4"/>
        </w:numPr>
        <w:jc w:val="both"/>
      </w:pPr>
      <w:r>
        <w:t>De godkendte metoder for bedømmelse af praktiske instruktører og bedømmere (Assessors)</w:t>
      </w:r>
    </w:p>
    <w:p w14:paraId="548FB31B" w14:textId="77777777" w:rsidR="003740A5" w:rsidRDefault="003740A5" w:rsidP="00594602">
      <w:pPr>
        <w:pStyle w:val="Listeafsnit"/>
        <w:jc w:val="both"/>
      </w:pPr>
    </w:p>
    <w:p w14:paraId="45EA82C5" w14:textId="583B0187" w:rsidR="00AB6FC1" w:rsidRDefault="00F20FEA" w:rsidP="00E005DF">
      <w:pPr>
        <w:ind w:left="357" w:firstLine="357"/>
        <w:jc w:val="both"/>
      </w:pPr>
      <w:r w:rsidRPr="00C80E3F">
        <w:rPr>
          <w:u w:val="single"/>
        </w:rPr>
        <w:t>Medmindre</w:t>
      </w:r>
      <w:r w:rsidR="00AB6FC1" w:rsidRPr="00C80E3F">
        <w:rPr>
          <w:u w:val="single"/>
        </w:rPr>
        <w:t xml:space="preserve"> andet er aftalt med T</w:t>
      </w:r>
      <w:r>
        <w:rPr>
          <w:u w:val="single"/>
        </w:rPr>
        <w:t>S</w:t>
      </w:r>
      <w:r w:rsidR="00AB6FC1" w:rsidRPr="00C80E3F">
        <w:rPr>
          <w:u w:val="single"/>
        </w:rPr>
        <w:t xml:space="preserve"> og dokumenteret i organisationens </w:t>
      </w:r>
      <w:r w:rsidR="009F5B66">
        <w:rPr>
          <w:u w:val="single"/>
        </w:rPr>
        <w:t>m</w:t>
      </w:r>
      <w:r w:rsidR="00AB6FC1" w:rsidRPr="00C80E3F">
        <w:rPr>
          <w:u w:val="single"/>
        </w:rPr>
        <w:t>anagement system</w:t>
      </w:r>
      <w:r w:rsidR="00AB6FC1">
        <w:t>:</w:t>
      </w:r>
    </w:p>
    <w:p w14:paraId="50A7A64B" w14:textId="1164DD38" w:rsidR="00AB6FC1" w:rsidRDefault="00AB6FC1" w:rsidP="00E005DF">
      <w:pPr>
        <w:pStyle w:val="Listeafsnit"/>
        <w:numPr>
          <w:ilvl w:val="0"/>
          <w:numId w:val="4"/>
        </w:numPr>
        <w:jc w:val="both"/>
      </w:pPr>
      <w:r>
        <w:t>Ændringer til personale specificeret i Part ATCO.OR der kan påvirke certifikatet eller de godkendte uddannelser kræver forudgående godkendelse fra T</w:t>
      </w:r>
      <w:r w:rsidR="00F20FEA">
        <w:t>S.</w:t>
      </w:r>
    </w:p>
    <w:p w14:paraId="4AA36635" w14:textId="2AF9CEC1" w:rsidR="00AB6FC1" w:rsidRDefault="00AB6FC1" w:rsidP="00E005DF">
      <w:pPr>
        <w:pStyle w:val="Listeafsnit"/>
        <w:numPr>
          <w:ilvl w:val="0"/>
          <w:numId w:val="4"/>
        </w:numPr>
        <w:jc w:val="both"/>
      </w:pPr>
      <w:r>
        <w:t>Uddannelsesorganisationens dokumentation, som krævet af Subpart ATCO.OR.</w:t>
      </w:r>
      <w:r w:rsidR="00C80E3F">
        <w:t>C</w:t>
      </w:r>
      <w:r>
        <w:t xml:space="preserve"> vedrørende </w:t>
      </w:r>
      <w:r w:rsidR="005E6ABF">
        <w:t>s</w:t>
      </w:r>
      <w:r>
        <w:t>afety policy og procedur</w:t>
      </w:r>
      <w:r w:rsidR="00C80E3F">
        <w:t>er</w:t>
      </w:r>
    </w:p>
    <w:p w14:paraId="614A5D81" w14:textId="77777777" w:rsidR="00C80E3F" w:rsidRDefault="00C80E3F" w:rsidP="00E005DF">
      <w:pPr>
        <w:pStyle w:val="Listeafsnit"/>
        <w:numPr>
          <w:ilvl w:val="0"/>
          <w:numId w:val="4"/>
        </w:numPr>
        <w:jc w:val="both"/>
      </w:pPr>
      <w:r>
        <w:t>Kontraherede aktiviteter (</w:t>
      </w:r>
      <w:proofErr w:type="spellStart"/>
      <w:r>
        <w:t>Contracted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)</w:t>
      </w:r>
    </w:p>
    <w:p w14:paraId="7CF21811" w14:textId="0F923922" w:rsidR="00F424ED" w:rsidRDefault="00C80E3F" w:rsidP="00E005DF">
      <w:pPr>
        <w:pStyle w:val="Listeafsnit"/>
        <w:numPr>
          <w:ilvl w:val="0"/>
          <w:numId w:val="4"/>
        </w:numPr>
        <w:jc w:val="both"/>
      </w:pPr>
      <w:r>
        <w:t xml:space="preserve">Ændringer til </w:t>
      </w:r>
      <w:r w:rsidR="005F031E">
        <w:t xml:space="preserve">faciliteter herunder </w:t>
      </w:r>
      <w:r w:rsidR="00C47C70">
        <w:t>s</w:t>
      </w:r>
      <w:r>
        <w:t>imulatorer (STD)</w:t>
      </w:r>
    </w:p>
    <w:p w14:paraId="7D915EC3" w14:textId="7845BA51" w:rsidR="00A70E5E" w:rsidRDefault="003740A5" w:rsidP="00E005DF">
      <w:pPr>
        <w:pStyle w:val="Listeafsnit"/>
        <w:numPr>
          <w:ilvl w:val="0"/>
          <w:numId w:val="4"/>
        </w:numPr>
        <w:jc w:val="both"/>
      </w:pPr>
      <w:r>
        <w:lastRenderedPageBreak/>
        <w:t xml:space="preserve">Redaktionelle ændringer til uddannelsesplaner og kompetenceplaner. </w:t>
      </w:r>
    </w:p>
    <w:p w14:paraId="247789EF" w14:textId="2609A9A4" w:rsidR="00A663F8" w:rsidRDefault="00C80E3F" w:rsidP="00E005DF">
      <w:pPr>
        <w:jc w:val="both"/>
      </w:pPr>
      <w:r>
        <w:t>Ændringer der kræver forudgående godkendelse i henhold til ovenstående</w:t>
      </w:r>
      <w:r w:rsidR="00846816">
        <w:t xml:space="preserve">, skal indsendes til </w:t>
      </w:r>
      <w:hyperlink r:id="rId7" w:history="1">
        <w:r w:rsidR="003740A5" w:rsidRPr="003740A5">
          <w:rPr>
            <w:rStyle w:val="Hyperlink"/>
          </w:rPr>
          <w:t>info@trafikstyrelsen.dk</w:t>
        </w:r>
      </w:hyperlink>
      <w:r w:rsidR="00846816">
        <w:t xml:space="preserve"> med</w:t>
      </w:r>
      <w:r w:rsidR="005055DC">
        <w:t xml:space="preserve"> </w:t>
      </w:r>
      <w:r w:rsidR="005055DC" w:rsidRPr="005055DC">
        <w:t>»</w:t>
      </w:r>
      <w:bookmarkStart w:id="0" w:name="_Hlk54262087"/>
      <w:r w:rsidR="00A90AD1" w:rsidRPr="005055DC">
        <w:rPr>
          <w:i/>
          <w:iCs/>
        </w:rPr>
        <w:t>Luftfart</w:t>
      </w:r>
      <w:r w:rsidR="00A52C5E" w:rsidRPr="005055DC">
        <w:rPr>
          <w:i/>
          <w:iCs/>
        </w:rPr>
        <w:t xml:space="preserve"> ATM-ATCO Changes</w:t>
      </w:r>
      <w:bookmarkEnd w:id="0"/>
      <w:r w:rsidR="005055DC" w:rsidRPr="005055DC">
        <w:t>«</w:t>
      </w:r>
      <w:r w:rsidR="005055DC">
        <w:t xml:space="preserve"> </w:t>
      </w:r>
      <w:r w:rsidR="00846816">
        <w:t xml:space="preserve">i emnefeltet, senest 6 uger (30 arbejdsdage) forud for den foreslåede ændring. </w:t>
      </w:r>
      <w:r w:rsidR="009315BB">
        <w:t xml:space="preserve"> </w:t>
      </w:r>
    </w:p>
    <w:p w14:paraId="1BA082A0" w14:textId="23790118" w:rsidR="006861AD" w:rsidRDefault="006E0B2B" w:rsidP="00E005DF">
      <w:pPr>
        <w:jc w:val="both"/>
      </w:pPr>
      <w:r>
        <w:t>Ændringer, omfattet af ovenstående, der foretages grundet uforudsete omstændigheder skal straks notificeres til T</w:t>
      </w:r>
      <w:r w:rsidR="00F20FEA">
        <w:t>S</w:t>
      </w:r>
      <w:r>
        <w:t xml:space="preserve">. </w:t>
      </w:r>
    </w:p>
    <w:p w14:paraId="6E924E31" w14:textId="4B93C5C7" w:rsidR="00846816" w:rsidRDefault="00846816" w:rsidP="00E005DF">
      <w:pPr>
        <w:jc w:val="both"/>
      </w:pPr>
      <w:r>
        <w:t>Organisationen skal fremsende al relevant dokumentation</w:t>
      </w:r>
      <w:r w:rsidR="006861AD">
        <w:t xml:space="preserve"> til T</w:t>
      </w:r>
      <w:r w:rsidR="00F20FEA">
        <w:t>S</w:t>
      </w:r>
      <w:r w:rsidR="006861AD">
        <w:t>,</w:t>
      </w:r>
      <w:r>
        <w:t xml:space="preserve"> der er påvirket af ændringen</w:t>
      </w:r>
      <w:r w:rsidR="00B519AE">
        <w:t>.</w:t>
      </w:r>
      <w:r w:rsidR="005F031E">
        <w:t xml:space="preserve"> </w:t>
      </w:r>
      <w:r>
        <w:t xml:space="preserve">Når dokumentation </w:t>
      </w:r>
      <w:r w:rsidR="006E0B2B">
        <w:t>indsendes til T</w:t>
      </w:r>
      <w:r w:rsidR="00F20FEA">
        <w:t>S</w:t>
      </w:r>
      <w:r w:rsidR="003740A5">
        <w:t>,</w:t>
      </w:r>
      <w:r w:rsidR="006E0B2B">
        <w:t xml:space="preserve"> skal ændringer tydeligt være markeret. </w:t>
      </w:r>
    </w:p>
    <w:p w14:paraId="7DCE9E1D" w14:textId="1140F22B" w:rsidR="00F424ED" w:rsidRDefault="00F424ED" w:rsidP="00E005DF">
      <w:pPr>
        <w:jc w:val="both"/>
      </w:pPr>
      <w:r>
        <w:t>T</w:t>
      </w:r>
      <w:r w:rsidR="00F20FEA">
        <w:t>S</w:t>
      </w:r>
      <w:r>
        <w:t xml:space="preserve"> skal for denne type ændringer modtage:</w:t>
      </w:r>
    </w:p>
    <w:p w14:paraId="7A94C986" w14:textId="77777777" w:rsidR="00F424ED" w:rsidRDefault="00F424ED" w:rsidP="00E005DF">
      <w:pPr>
        <w:pStyle w:val="Listeafsnit"/>
        <w:numPr>
          <w:ilvl w:val="0"/>
          <w:numId w:val="11"/>
        </w:numPr>
        <w:jc w:val="both"/>
      </w:pPr>
      <w:r>
        <w:t>Notifikationsblanket</w:t>
      </w:r>
    </w:p>
    <w:p w14:paraId="505A3F74" w14:textId="06EA8D00" w:rsidR="00DD0A1E" w:rsidRDefault="00F424ED" w:rsidP="00DD0A1E">
      <w:pPr>
        <w:numPr>
          <w:ilvl w:val="0"/>
          <w:numId w:val="11"/>
        </w:numPr>
        <w:jc w:val="both"/>
      </w:pPr>
      <w:r>
        <w:t>Den opdaterede dokumentation med tydelig markering af ændringer</w:t>
      </w:r>
    </w:p>
    <w:p w14:paraId="37F2406F" w14:textId="1D8D4DE4" w:rsidR="00DD0A1E" w:rsidRDefault="00DD0A1E" w:rsidP="00DD0A1E">
      <w:pPr>
        <w:pStyle w:val="Listeafsnit"/>
        <w:ind w:left="0"/>
        <w:jc w:val="both"/>
      </w:pPr>
      <w:r>
        <w:t>Ændringen af denne type må ikke gennemføres før skriftlig godkendelse er modtaget fra T</w:t>
      </w:r>
      <w:r w:rsidR="00F20FEA">
        <w:t>S</w:t>
      </w:r>
      <w:r>
        <w:t>. Uddannelsesorganisationen skal operere under de betingelser der er beskrevet af T</w:t>
      </w:r>
      <w:r w:rsidR="00F20FEA">
        <w:t>S</w:t>
      </w:r>
      <w:r>
        <w:t>.</w:t>
      </w:r>
    </w:p>
    <w:p w14:paraId="5BB27342" w14:textId="77777777" w:rsidR="00DD0A1E" w:rsidRDefault="00DD0A1E" w:rsidP="00E005DF">
      <w:pPr>
        <w:pStyle w:val="Listeafsnit"/>
        <w:jc w:val="both"/>
      </w:pPr>
    </w:p>
    <w:p w14:paraId="26ADF161" w14:textId="77777777" w:rsidR="00846816" w:rsidRPr="00150AC5" w:rsidRDefault="00C80E3F" w:rsidP="00E005DF">
      <w:pPr>
        <w:pStyle w:val="Listeafsnit"/>
        <w:numPr>
          <w:ilvl w:val="0"/>
          <w:numId w:val="6"/>
        </w:numPr>
        <w:ind w:left="357" w:hanging="357"/>
        <w:jc w:val="both"/>
        <w:rPr>
          <w:rStyle w:val="Kraftigfremhvning"/>
          <w:b/>
          <w:bCs/>
          <w:color w:val="auto"/>
        </w:rPr>
      </w:pPr>
      <w:r w:rsidRPr="00150AC5">
        <w:rPr>
          <w:rStyle w:val="Kraftigfremhvning"/>
          <w:b/>
          <w:bCs/>
          <w:color w:val="auto"/>
        </w:rPr>
        <w:t>Ændringer der ikke kræver forudgående godkendelse:</w:t>
      </w:r>
    </w:p>
    <w:p w14:paraId="7A11DFD1" w14:textId="1C5EF8DA" w:rsidR="00C80E3F" w:rsidRDefault="00044141" w:rsidP="00E005DF">
      <w:pPr>
        <w:jc w:val="both"/>
      </w:pPr>
      <w:r>
        <w:t>Alle ændringer der ikke kræver forudgående godkendelse, skal i</w:t>
      </w:r>
      <w:r w:rsidR="006E0B2B">
        <w:t xml:space="preserve"> henhold til </w:t>
      </w:r>
      <w:proofErr w:type="gramStart"/>
      <w:r>
        <w:t>ATCO.AR.E.</w:t>
      </w:r>
      <w:proofErr w:type="gramEnd"/>
      <w:r>
        <w:t>010 håndteres og notificeres til T</w:t>
      </w:r>
      <w:r w:rsidR="00F20FEA">
        <w:t>S</w:t>
      </w:r>
      <w:r>
        <w:t xml:space="preserve"> i henhold</w:t>
      </w:r>
      <w:r w:rsidR="00F424ED">
        <w:t xml:space="preserve"> til nedenstående og/eller</w:t>
      </w:r>
      <w:r>
        <w:t xml:space="preserve"> til en procedure udarbejdet af uddannelsesorganisation</w:t>
      </w:r>
      <w:r w:rsidR="00B519AE">
        <w:t>en</w:t>
      </w:r>
      <w:r w:rsidR="006A6BBF">
        <w:t xml:space="preserve">, dokumenteret i </w:t>
      </w:r>
      <w:r w:rsidR="00B519AE">
        <w:t>dennes</w:t>
      </w:r>
      <w:r w:rsidR="006A6BBF">
        <w:t xml:space="preserve"> </w:t>
      </w:r>
      <w:r w:rsidR="006A6BBF" w:rsidRPr="000D1E77">
        <w:t>management system</w:t>
      </w:r>
      <w:r w:rsidRPr="000D1E77">
        <w:t xml:space="preserve"> og godkendt af T</w:t>
      </w:r>
      <w:r w:rsidR="00F20FEA">
        <w:t>S</w:t>
      </w:r>
      <w:r>
        <w:t xml:space="preserve">. </w:t>
      </w:r>
    </w:p>
    <w:p w14:paraId="1AC43D01" w14:textId="318872AB" w:rsidR="00044141" w:rsidRDefault="00044141" w:rsidP="00E005DF">
      <w:pPr>
        <w:jc w:val="both"/>
      </w:pPr>
      <w:r>
        <w:t>T</w:t>
      </w:r>
      <w:r w:rsidR="00F20FEA">
        <w:t xml:space="preserve">S </w:t>
      </w:r>
      <w:r>
        <w:t>skal for denne type ændringer modtage:</w:t>
      </w:r>
    </w:p>
    <w:p w14:paraId="75650E60" w14:textId="77777777" w:rsidR="00044141" w:rsidRDefault="00044141" w:rsidP="00E005DF">
      <w:pPr>
        <w:pStyle w:val="Listeafsnit"/>
        <w:numPr>
          <w:ilvl w:val="0"/>
          <w:numId w:val="9"/>
        </w:numPr>
        <w:jc w:val="both"/>
      </w:pPr>
      <w:r>
        <w:t>Notifikationsblanket</w:t>
      </w:r>
    </w:p>
    <w:p w14:paraId="3D0135D8" w14:textId="47E88564" w:rsidR="00044141" w:rsidRDefault="00F424ED" w:rsidP="00E005DF">
      <w:pPr>
        <w:pStyle w:val="Listeafsnit"/>
        <w:numPr>
          <w:ilvl w:val="0"/>
          <w:numId w:val="9"/>
        </w:numPr>
        <w:jc w:val="both"/>
      </w:pPr>
      <w:r>
        <w:t xml:space="preserve">Den opdaterede dokumentation </w:t>
      </w:r>
      <w:r w:rsidR="00044141">
        <w:t>med tydelig markering af ændringer</w:t>
      </w:r>
    </w:p>
    <w:p w14:paraId="727B8106" w14:textId="5BBDC7ED" w:rsidR="00AC4D39" w:rsidRDefault="00AC4D39" w:rsidP="00E005DF">
      <w:pPr>
        <w:jc w:val="both"/>
      </w:pPr>
      <w:r>
        <w:t xml:space="preserve">Ændringer der ikke kræver forudgående godkendelse skal indsendes til </w:t>
      </w:r>
      <w:hyperlink r:id="rId8" w:history="1">
        <w:r w:rsidR="006F4121" w:rsidRPr="006F4121">
          <w:rPr>
            <w:rStyle w:val="Hyperlink"/>
          </w:rPr>
          <w:t>info@trafikstyrelsen.dk</w:t>
        </w:r>
      </w:hyperlink>
      <w:r>
        <w:t xml:space="preserve"> med </w:t>
      </w:r>
      <w:r w:rsidR="008A4897" w:rsidRPr="008A4897">
        <w:t>»</w:t>
      </w:r>
      <w:r w:rsidR="008A4897" w:rsidRPr="008A4897">
        <w:rPr>
          <w:i/>
          <w:iCs/>
        </w:rPr>
        <w:t>Luftfart ATM-ATCO Changes</w:t>
      </w:r>
      <w:r w:rsidR="008A4897" w:rsidRPr="008A4897">
        <w:t xml:space="preserve">« </w:t>
      </w:r>
      <w:r>
        <w:t xml:space="preserve">i emnefeltet, senest 2 uger (10 arbejdsdage) forud for ændringen. Uddannelsesorganisationen skal </w:t>
      </w:r>
      <w:r w:rsidR="00150AC5">
        <w:t xml:space="preserve">arkivere </w:t>
      </w:r>
      <w:r>
        <w:t xml:space="preserve">en kopi af det automatiske svar der modtages, som </w:t>
      </w:r>
      <w:r w:rsidRPr="006E5DE1">
        <w:t>dokumentation</w:t>
      </w:r>
      <w:r w:rsidRPr="00087CAC">
        <w:rPr>
          <w:u w:val="single"/>
        </w:rPr>
        <w:t xml:space="preserve"> </w:t>
      </w:r>
      <w:r>
        <w:t xml:space="preserve">for at ændringen er notificeret. Efter modtagelsen af det automatiske svar kan ændringen gennemføres på den dato (eller senere) der er specificeret i notifikationen. Hvis et automatisk svar ikke modtages, skal uddannelsesorganisationen kontakte </w:t>
      </w:r>
      <w:r w:rsidR="005C0377">
        <w:t>e</w:t>
      </w:r>
      <w:r>
        <w:t xml:space="preserve">n ATS </w:t>
      </w:r>
      <w:proofErr w:type="spellStart"/>
      <w:r>
        <w:t>training</w:t>
      </w:r>
      <w:proofErr w:type="spellEnd"/>
      <w:r>
        <w:t xml:space="preserve"> inspektør direkte</w:t>
      </w:r>
      <w:r w:rsidR="00087CAC">
        <w:t xml:space="preserve">. Svar </w:t>
      </w:r>
      <w:r w:rsidR="00B519AE">
        <w:t>vil herefter modtages</w:t>
      </w:r>
      <w:r w:rsidR="00087CAC">
        <w:t xml:space="preserve"> </w:t>
      </w:r>
      <w:r>
        <w:t>indenfor 10 arbejdsdage.</w:t>
      </w:r>
    </w:p>
    <w:p w14:paraId="0711B00E" w14:textId="5C75DC29" w:rsidR="00AC4D39" w:rsidRDefault="00AC4D39" w:rsidP="00E005DF">
      <w:pPr>
        <w:jc w:val="both"/>
      </w:pPr>
      <w:r>
        <w:t>Gennem det løbende tilsyn med organisationen vil T</w:t>
      </w:r>
      <w:r w:rsidR="00F20FEA">
        <w:t>S</w:t>
      </w:r>
      <w:r>
        <w:t xml:space="preserve"> vurdere informationen i de notificerede ændringer, for at verificere hvorledes de er i overensstemmelse med de godkendte procedurer. </w:t>
      </w:r>
    </w:p>
    <w:p w14:paraId="4C9BB9B7" w14:textId="0FF84699" w:rsidR="00F424ED" w:rsidRDefault="00F424ED" w:rsidP="00E005DF">
      <w:pPr>
        <w:jc w:val="both"/>
      </w:pPr>
    </w:p>
    <w:sectPr w:rsidR="00F424ED" w:rsidSect="003C0C6C">
      <w:headerReference w:type="default" r:id="rId9"/>
      <w:footerReference w:type="default" r:id="rId10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6019" w14:textId="77777777" w:rsidR="00A411B8" w:rsidRDefault="00A411B8" w:rsidP="00D56FFA">
      <w:pPr>
        <w:spacing w:after="0" w:line="240" w:lineRule="auto"/>
      </w:pPr>
      <w:r>
        <w:separator/>
      </w:r>
    </w:p>
  </w:endnote>
  <w:endnote w:type="continuationSeparator" w:id="0">
    <w:p w14:paraId="5B19F808" w14:textId="77777777" w:rsidR="00A411B8" w:rsidRDefault="00A411B8" w:rsidP="00D56FFA">
      <w:pPr>
        <w:spacing w:after="0" w:line="240" w:lineRule="auto"/>
      </w:pPr>
      <w:r>
        <w:continuationSeparator/>
      </w:r>
    </w:p>
  </w:endnote>
  <w:endnote w:type="continuationNotice" w:id="1">
    <w:p w14:paraId="42B52BF8" w14:textId="77777777" w:rsidR="00A411B8" w:rsidRDefault="00A411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43FF" w14:textId="77777777" w:rsidR="003C0C6C" w:rsidRDefault="003C0C6C" w:rsidP="003C0C6C">
    <w:pPr>
      <w:pStyle w:val="Sidefod"/>
      <w:jc w:val="center"/>
      <w:rPr>
        <w:i/>
        <w:sz w:val="14"/>
        <w:szCs w:val="14"/>
      </w:rPr>
    </w:pPr>
  </w:p>
  <w:p w14:paraId="70E93FF9" w14:textId="39339A5C" w:rsidR="001A170A" w:rsidRDefault="00B519AE" w:rsidP="003C0C6C">
    <w:pPr>
      <w:pStyle w:val="Sidefod"/>
      <w:jc w:val="center"/>
    </w:pPr>
    <w:bookmarkStart w:id="2" w:name="_Hlk54866706"/>
    <w:proofErr w:type="spellStart"/>
    <w:r w:rsidRPr="00DD0A1E">
      <w:rPr>
        <w:i/>
        <w:sz w:val="14"/>
        <w:szCs w:val="14"/>
      </w:rPr>
      <w:t>V</w:t>
    </w:r>
    <w:r w:rsidR="003C0C6C" w:rsidRPr="00DD0A1E">
      <w:rPr>
        <w:i/>
        <w:sz w:val="14"/>
        <w:szCs w:val="14"/>
      </w:rPr>
      <w:t>er</w:t>
    </w:r>
    <w:proofErr w:type="spellEnd"/>
    <w:r w:rsidR="003C0C6C" w:rsidRPr="00DD0A1E">
      <w:rPr>
        <w:i/>
        <w:sz w:val="14"/>
        <w:szCs w:val="14"/>
      </w:rPr>
      <w:t xml:space="preserve"> 1.</w:t>
    </w:r>
    <w:r w:rsidR="00BE585D">
      <w:rPr>
        <w:i/>
        <w:sz w:val="14"/>
        <w:szCs w:val="14"/>
      </w:rPr>
      <w:t>1</w:t>
    </w:r>
    <w:r w:rsidR="003C0C6C" w:rsidRPr="00DD0A1E">
      <w:rPr>
        <w:i/>
        <w:sz w:val="14"/>
        <w:szCs w:val="14"/>
      </w:rPr>
      <w:t xml:space="preserve"> date </w:t>
    </w:r>
    <w:r w:rsidR="00BE585D">
      <w:rPr>
        <w:i/>
        <w:sz w:val="14"/>
        <w:szCs w:val="14"/>
      </w:rPr>
      <w:t>6</w:t>
    </w:r>
    <w:r w:rsidR="003C0C6C" w:rsidRPr="00DD0A1E">
      <w:rPr>
        <w:i/>
        <w:sz w:val="14"/>
        <w:szCs w:val="14"/>
      </w:rPr>
      <w:t xml:space="preserve">. </w:t>
    </w:r>
    <w:r w:rsidR="00BE585D">
      <w:rPr>
        <w:i/>
        <w:sz w:val="14"/>
        <w:szCs w:val="14"/>
      </w:rPr>
      <w:t>september</w:t>
    </w:r>
    <w:r w:rsidRPr="00DD0A1E">
      <w:rPr>
        <w:i/>
        <w:sz w:val="14"/>
        <w:szCs w:val="14"/>
      </w:rPr>
      <w:t xml:space="preserve"> </w:t>
    </w:r>
    <w:r w:rsidR="003C0C6C" w:rsidRPr="00DD0A1E">
      <w:rPr>
        <w:i/>
        <w:sz w:val="14"/>
        <w:szCs w:val="14"/>
      </w:rPr>
      <w:t>202</w:t>
    </w:r>
    <w:r w:rsidR="00F10FE5">
      <w:rPr>
        <w:i/>
        <w:sz w:val="14"/>
        <w:szCs w:val="14"/>
      </w:rPr>
      <w:t>4</w:t>
    </w:r>
  </w:p>
  <w:bookmarkEnd w:id="2"/>
  <w:p w14:paraId="1CB1EED6" w14:textId="77777777" w:rsidR="003C0C6C" w:rsidRDefault="003C0C6C">
    <w:pPr>
      <w:pStyle w:val="Sidefod"/>
      <w:jc w:val="right"/>
    </w:pPr>
  </w:p>
  <w:sdt>
    <w:sdtPr>
      <w:id w:val="-1830897308"/>
      <w:docPartObj>
        <w:docPartGallery w:val="Page Numbers (Bottom of Page)"/>
        <w:docPartUnique/>
      </w:docPartObj>
    </w:sdtPr>
    <w:sdtContent>
      <w:p w14:paraId="1956BCD6" w14:textId="3F4839CE" w:rsidR="001A170A" w:rsidRDefault="001A170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C8DAEE" w14:textId="76447FB9" w:rsidR="004F1D19" w:rsidRPr="004F1D19" w:rsidRDefault="004F1D19" w:rsidP="004F1D19">
    <w:pPr>
      <w:pStyle w:val="Sidefod"/>
      <w:jc w:val="right"/>
      <w:rPr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62C2" w14:textId="77777777" w:rsidR="00A411B8" w:rsidRDefault="00A411B8" w:rsidP="00D56FFA">
      <w:pPr>
        <w:spacing w:after="0" w:line="240" w:lineRule="auto"/>
      </w:pPr>
      <w:r>
        <w:separator/>
      </w:r>
    </w:p>
  </w:footnote>
  <w:footnote w:type="continuationSeparator" w:id="0">
    <w:p w14:paraId="17BE5046" w14:textId="77777777" w:rsidR="00A411B8" w:rsidRDefault="00A411B8" w:rsidP="00D56FFA">
      <w:pPr>
        <w:spacing w:after="0" w:line="240" w:lineRule="auto"/>
      </w:pPr>
      <w:r>
        <w:continuationSeparator/>
      </w:r>
    </w:p>
  </w:footnote>
  <w:footnote w:type="continuationNotice" w:id="1">
    <w:p w14:paraId="3DA842DF" w14:textId="77777777" w:rsidR="00A411B8" w:rsidRDefault="00A411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C498" w14:textId="1AC80BF2" w:rsidR="00ED1FC0" w:rsidRDefault="00F10FE5" w:rsidP="00F10FE5">
    <w:pPr>
      <w:pStyle w:val="Sidehoved"/>
      <w:jc w:val="right"/>
    </w:pPr>
    <w:r>
      <w:rPr>
        <w:noProof/>
      </w:rPr>
      <w:drawing>
        <wp:inline distT="0" distB="0" distL="0" distR="0" wp14:anchorId="077F121E" wp14:editId="30E6BC27">
          <wp:extent cx="1962150" cy="304800"/>
          <wp:effectExtent l="0" t="0" r="0" b="0"/>
          <wp:docPr id="27" name="Billede 27" descr="Trafikstyrelsen_logo_Primaer_RGB - 1½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styrelsen_logo_Primaer_RGB - 1½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9DC84B" w14:textId="77777777" w:rsidR="00000CBA" w:rsidRDefault="00000CBA" w:rsidP="00000CBA">
    <w:pPr>
      <w:pStyle w:val="Sidehoved"/>
      <w:jc w:val="right"/>
      <w:rPr>
        <w:sz w:val="16"/>
        <w:szCs w:val="16"/>
      </w:rPr>
    </w:pPr>
  </w:p>
  <w:p w14:paraId="5F244FFA" w14:textId="4D041D03" w:rsidR="00ED1FC0" w:rsidRPr="00710A34" w:rsidRDefault="00000CBA" w:rsidP="00000CBA">
    <w:pPr>
      <w:pStyle w:val="Sidehoved"/>
      <w:jc w:val="right"/>
      <w:rPr>
        <w:sz w:val="16"/>
        <w:szCs w:val="16"/>
        <w:lang w:val="en-US"/>
      </w:rPr>
    </w:pPr>
    <w:r w:rsidRPr="000D1E77">
      <w:rPr>
        <w:sz w:val="16"/>
        <w:szCs w:val="16"/>
        <w:lang w:val="en-US"/>
      </w:rPr>
      <w:t>Date</w:t>
    </w:r>
    <w:r w:rsidRPr="00DD0A1E">
      <w:rPr>
        <w:sz w:val="16"/>
        <w:szCs w:val="16"/>
        <w:lang w:val="en-US"/>
      </w:rPr>
      <w:t xml:space="preserve">: </w:t>
    </w:r>
    <w:r w:rsidR="00BE585D">
      <w:rPr>
        <w:sz w:val="16"/>
        <w:szCs w:val="16"/>
        <w:lang w:val="en-US"/>
      </w:rPr>
      <w:t>6</w:t>
    </w:r>
    <w:r w:rsidR="00B519AE" w:rsidRPr="00710A34">
      <w:rPr>
        <w:sz w:val="16"/>
        <w:szCs w:val="16"/>
        <w:lang w:val="en-US"/>
      </w:rPr>
      <w:t xml:space="preserve"> </w:t>
    </w:r>
    <w:proofErr w:type="spellStart"/>
    <w:r w:rsidR="00BE585D">
      <w:rPr>
        <w:sz w:val="16"/>
        <w:szCs w:val="16"/>
        <w:lang w:val="en-US"/>
      </w:rPr>
      <w:t>september</w:t>
    </w:r>
    <w:proofErr w:type="spellEnd"/>
    <w:r w:rsidRPr="00710A34">
      <w:rPr>
        <w:sz w:val="16"/>
        <w:szCs w:val="16"/>
        <w:lang w:val="en-US"/>
      </w:rPr>
      <w:t xml:space="preserve"> 202</w:t>
    </w:r>
    <w:r w:rsidR="00F10FE5">
      <w:rPr>
        <w:sz w:val="16"/>
        <w:szCs w:val="16"/>
        <w:lang w:val="en-US"/>
      </w:rPr>
      <w:t>4</w:t>
    </w:r>
  </w:p>
  <w:p w14:paraId="6ABFD26C" w14:textId="2800CAD0" w:rsidR="00ED1FC0" w:rsidRPr="00ED1FC0" w:rsidRDefault="00ED1FC0" w:rsidP="00ED1FC0">
    <w:pPr>
      <w:pStyle w:val="Sidehoved"/>
      <w:jc w:val="right"/>
      <w:rPr>
        <w:lang w:val="en-US"/>
      </w:rPr>
    </w:pPr>
    <w:bookmarkStart w:id="1" w:name="_Hlk54866846"/>
    <w:r w:rsidRPr="00CE6892">
      <w:rPr>
        <w:sz w:val="16"/>
        <w:szCs w:val="16"/>
        <w:lang w:val="en-US"/>
      </w:rPr>
      <w:t>Document n</w:t>
    </w:r>
    <w:r w:rsidR="00994305">
      <w:rPr>
        <w:sz w:val="16"/>
        <w:szCs w:val="16"/>
        <w:lang w:val="en-US"/>
      </w:rPr>
      <w:t xml:space="preserve">o: </w:t>
    </w:r>
    <w:r w:rsidR="00F10FE5">
      <w:rPr>
        <w:sz w:val="16"/>
        <w:szCs w:val="16"/>
        <w:lang w:val="en-US"/>
      </w:rPr>
      <w:t>FS2150</w:t>
    </w:r>
    <w:r w:rsidR="00994305">
      <w:rPr>
        <w:sz w:val="16"/>
        <w:szCs w:val="16"/>
        <w:lang w:val="en-US"/>
      </w:rPr>
      <w:t xml:space="preserve"> – </w:t>
    </w:r>
    <w:proofErr w:type="spellStart"/>
    <w:r w:rsidR="00994305">
      <w:rPr>
        <w:sz w:val="16"/>
        <w:szCs w:val="16"/>
        <w:lang w:val="en-US"/>
      </w:rPr>
      <w:t>bilag</w:t>
    </w:r>
    <w:proofErr w:type="spellEnd"/>
    <w:r w:rsidR="00994305">
      <w:rPr>
        <w:sz w:val="16"/>
        <w:szCs w:val="16"/>
        <w:lang w:val="en-US"/>
      </w:rPr>
      <w:t xml:space="preserve"> 1 </w:t>
    </w:r>
    <w:r w:rsidR="00F10FE5">
      <w:rPr>
        <w:sz w:val="16"/>
        <w:szCs w:val="16"/>
        <w:lang w:val="en-US"/>
      </w:rPr>
      <w:t>ATS, TO</w:t>
    </w:r>
  </w:p>
  <w:bookmarkEnd w:id="1"/>
  <w:p w14:paraId="2DEEFE43" w14:textId="270C0200" w:rsidR="00D56FFA" w:rsidRPr="00ED1FC0" w:rsidRDefault="00D56FFA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9B7"/>
    <w:multiLevelType w:val="hybridMultilevel"/>
    <w:tmpl w:val="A46098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67A4"/>
    <w:multiLevelType w:val="hybridMultilevel"/>
    <w:tmpl w:val="996EA7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15C4"/>
    <w:multiLevelType w:val="hybridMultilevel"/>
    <w:tmpl w:val="AEAEEC8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977E6"/>
    <w:multiLevelType w:val="hybridMultilevel"/>
    <w:tmpl w:val="FF285668"/>
    <w:lvl w:ilvl="0" w:tplc="0406000F">
      <w:start w:val="1"/>
      <w:numFmt w:val="decimal"/>
      <w:lvlText w:val="%1."/>
      <w:lvlJc w:val="left"/>
      <w:pPr>
        <w:ind w:left="1434" w:hanging="360"/>
      </w:pPr>
    </w:lvl>
    <w:lvl w:ilvl="1" w:tplc="04060019" w:tentative="1">
      <w:start w:val="1"/>
      <w:numFmt w:val="lowerLetter"/>
      <w:lvlText w:val="%2."/>
      <w:lvlJc w:val="left"/>
      <w:pPr>
        <w:ind w:left="2154" w:hanging="360"/>
      </w:pPr>
    </w:lvl>
    <w:lvl w:ilvl="2" w:tplc="0406001B" w:tentative="1">
      <w:start w:val="1"/>
      <w:numFmt w:val="lowerRoman"/>
      <w:lvlText w:val="%3."/>
      <w:lvlJc w:val="right"/>
      <w:pPr>
        <w:ind w:left="2874" w:hanging="180"/>
      </w:pPr>
    </w:lvl>
    <w:lvl w:ilvl="3" w:tplc="0406000F" w:tentative="1">
      <w:start w:val="1"/>
      <w:numFmt w:val="decimal"/>
      <w:lvlText w:val="%4."/>
      <w:lvlJc w:val="left"/>
      <w:pPr>
        <w:ind w:left="3594" w:hanging="360"/>
      </w:pPr>
    </w:lvl>
    <w:lvl w:ilvl="4" w:tplc="04060019" w:tentative="1">
      <w:start w:val="1"/>
      <w:numFmt w:val="lowerLetter"/>
      <w:lvlText w:val="%5."/>
      <w:lvlJc w:val="left"/>
      <w:pPr>
        <w:ind w:left="4314" w:hanging="360"/>
      </w:pPr>
    </w:lvl>
    <w:lvl w:ilvl="5" w:tplc="0406001B" w:tentative="1">
      <w:start w:val="1"/>
      <w:numFmt w:val="lowerRoman"/>
      <w:lvlText w:val="%6."/>
      <w:lvlJc w:val="right"/>
      <w:pPr>
        <w:ind w:left="5034" w:hanging="180"/>
      </w:pPr>
    </w:lvl>
    <w:lvl w:ilvl="6" w:tplc="0406000F" w:tentative="1">
      <w:start w:val="1"/>
      <w:numFmt w:val="decimal"/>
      <w:lvlText w:val="%7."/>
      <w:lvlJc w:val="left"/>
      <w:pPr>
        <w:ind w:left="5754" w:hanging="360"/>
      </w:pPr>
    </w:lvl>
    <w:lvl w:ilvl="7" w:tplc="04060019" w:tentative="1">
      <w:start w:val="1"/>
      <w:numFmt w:val="lowerLetter"/>
      <w:lvlText w:val="%8."/>
      <w:lvlJc w:val="left"/>
      <w:pPr>
        <w:ind w:left="6474" w:hanging="360"/>
      </w:pPr>
    </w:lvl>
    <w:lvl w:ilvl="8" w:tplc="040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D9862BE"/>
    <w:multiLevelType w:val="hybridMultilevel"/>
    <w:tmpl w:val="ACF238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1FD2"/>
    <w:multiLevelType w:val="hybridMultilevel"/>
    <w:tmpl w:val="C754586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4127B"/>
    <w:multiLevelType w:val="hybridMultilevel"/>
    <w:tmpl w:val="F8A8D8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EE"/>
    <w:multiLevelType w:val="hybridMultilevel"/>
    <w:tmpl w:val="6CD0029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37710"/>
    <w:multiLevelType w:val="hybridMultilevel"/>
    <w:tmpl w:val="E052334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F66E5"/>
    <w:multiLevelType w:val="hybridMultilevel"/>
    <w:tmpl w:val="F8A8D8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93AE7"/>
    <w:multiLevelType w:val="hybridMultilevel"/>
    <w:tmpl w:val="4C409B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261749">
    <w:abstractNumId w:val="8"/>
  </w:num>
  <w:num w:numId="2" w16cid:durableId="1484085634">
    <w:abstractNumId w:val="1"/>
  </w:num>
  <w:num w:numId="3" w16cid:durableId="398485535">
    <w:abstractNumId w:val="0"/>
  </w:num>
  <w:num w:numId="4" w16cid:durableId="699938993">
    <w:abstractNumId w:val="6"/>
  </w:num>
  <w:num w:numId="5" w16cid:durableId="90779">
    <w:abstractNumId w:val="3"/>
  </w:num>
  <w:num w:numId="6" w16cid:durableId="636884308">
    <w:abstractNumId w:val="10"/>
  </w:num>
  <w:num w:numId="7" w16cid:durableId="1231580646">
    <w:abstractNumId w:val="4"/>
  </w:num>
  <w:num w:numId="8" w16cid:durableId="282881953">
    <w:abstractNumId w:val="9"/>
  </w:num>
  <w:num w:numId="9" w16cid:durableId="123235900">
    <w:abstractNumId w:val="2"/>
  </w:num>
  <w:num w:numId="10" w16cid:durableId="867377152">
    <w:abstractNumId w:val="7"/>
  </w:num>
  <w:num w:numId="11" w16cid:durableId="18313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20"/>
    <w:rsid w:val="00000CBA"/>
    <w:rsid w:val="00005454"/>
    <w:rsid w:val="00037D4F"/>
    <w:rsid w:val="00044141"/>
    <w:rsid w:val="000506CC"/>
    <w:rsid w:val="00066226"/>
    <w:rsid w:val="00082618"/>
    <w:rsid w:val="00087CAC"/>
    <w:rsid w:val="000A383D"/>
    <w:rsid w:val="000D1E77"/>
    <w:rsid w:val="0012740F"/>
    <w:rsid w:val="00150AC5"/>
    <w:rsid w:val="001A170A"/>
    <w:rsid w:val="00227C3A"/>
    <w:rsid w:val="002540EB"/>
    <w:rsid w:val="00282F08"/>
    <w:rsid w:val="002861A6"/>
    <w:rsid w:val="00291BA3"/>
    <w:rsid w:val="002A5F57"/>
    <w:rsid w:val="003133D8"/>
    <w:rsid w:val="00344A17"/>
    <w:rsid w:val="003740A5"/>
    <w:rsid w:val="003C0C6C"/>
    <w:rsid w:val="004032BB"/>
    <w:rsid w:val="00454421"/>
    <w:rsid w:val="004B50AD"/>
    <w:rsid w:val="004B652C"/>
    <w:rsid w:val="004B7A78"/>
    <w:rsid w:val="004E027E"/>
    <w:rsid w:val="004F1D19"/>
    <w:rsid w:val="004F48A0"/>
    <w:rsid w:val="004F5D03"/>
    <w:rsid w:val="004F5D87"/>
    <w:rsid w:val="005005FF"/>
    <w:rsid w:val="00501620"/>
    <w:rsid w:val="005055DC"/>
    <w:rsid w:val="005308D9"/>
    <w:rsid w:val="00594602"/>
    <w:rsid w:val="005C0377"/>
    <w:rsid w:val="005E2436"/>
    <w:rsid w:val="005E6ABF"/>
    <w:rsid w:val="005F031E"/>
    <w:rsid w:val="00606125"/>
    <w:rsid w:val="006174CA"/>
    <w:rsid w:val="006861AD"/>
    <w:rsid w:val="006A6BBF"/>
    <w:rsid w:val="006B1810"/>
    <w:rsid w:val="006B37EB"/>
    <w:rsid w:val="006E0B2B"/>
    <w:rsid w:val="006E294D"/>
    <w:rsid w:val="006E5DE1"/>
    <w:rsid w:val="006F4121"/>
    <w:rsid w:val="00710A34"/>
    <w:rsid w:val="00715442"/>
    <w:rsid w:val="007818D1"/>
    <w:rsid w:val="00781A19"/>
    <w:rsid w:val="007F6BA6"/>
    <w:rsid w:val="00810E8E"/>
    <w:rsid w:val="008426D0"/>
    <w:rsid w:val="00846816"/>
    <w:rsid w:val="00893AB0"/>
    <w:rsid w:val="008A4897"/>
    <w:rsid w:val="008C4CF2"/>
    <w:rsid w:val="008D7232"/>
    <w:rsid w:val="008E63EE"/>
    <w:rsid w:val="009315BB"/>
    <w:rsid w:val="00950FD8"/>
    <w:rsid w:val="0096145A"/>
    <w:rsid w:val="00994305"/>
    <w:rsid w:val="009A2EA6"/>
    <w:rsid w:val="009F5B66"/>
    <w:rsid w:val="00A20E0B"/>
    <w:rsid w:val="00A411B8"/>
    <w:rsid w:val="00A52C5E"/>
    <w:rsid w:val="00A663F8"/>
    <w:rsid w:val="00A70E5E"/>
    <w:rsid w:val="00A90AD1"/>
    <w:rsid w:val="00AB6FC1"/>
    <w:rsid w:val="00AC00E3"/>
    <w:rsid w:val="00AC4D39"/>
    <w:rsid w:val="00AF1832"/>
    <w:rsid w:val="00B4289D"/>
    <w:rsid w:val="00B519AE"/>
    <w:rsid w:val="00BB4AAE"/>
    <w:rsid w:val="00BE585D"/>
    <w:rsid w:val="00C33442"/>
    <w:rsid w:val="00C47C70"/>
    <w:rsid w:val="00C66662"/>
    <w:rsid w:val="00C744FB"/>
    <w:rsid w:val="00C80E3F"/>
    <w:rsid w:val="00CC1737"/>
    <w:rsid w:val="00CE6DAC"/>
    <w:rsid w:val="00D20AD0"/>
    <w:rsid w:val="00D56FFA"/>
    <w:rsid w:val="00D5776D"/>
    <w:rsid w:val="00DD0A1E"/>
    <w:rsid w:val="00E005DF"/>
    <w:rsid w:val="00ED1FC0"/>
    <w:rsid w:val="00F10FE5"/>
    <w:rsid w:val="00F20FEA"/>
    <w:rsid w:val="00F424ED"/>
    <w:rsid w:val="00F5758E"/>
    <w:rsid w:val="00F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FB636"/>
  <w15:chartTrackingRefBased/>
  <w15:docId w15:val="{6D05F905-81FA-40ED-BDE6-5DD17738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1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1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50162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50FD8"/>
    <w:rPr>
      <w:i/>
      <w:iCs/>
      <w:color w:val="4472C4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80E3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80E3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80E3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80E3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80E3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0E3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4681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46816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56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6FFA"/>
  </w:style>
  <w:style w:type="paragraph" w:styleId="Sidefod">
    <w:name w:val="footer"/>
    <w:basedOn w:val="Normal"/>
    <w:link w:val="SidefodTegn"/>
    <w:uiPriority w:val="99"/>
    <w:unhideWhenUsed/>
    <w:rsid w:val="00D56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6FFA"/>
  </w:style>
  <w:style w:type="paragraph" w:styleId="Korrektur">
    <w:name w:val="Revision"/>
    <w:hidden/>
    <w:uiPriority w:val="99"/>
    <w:semiHidden/>
    <w:rsid w:val="00781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fikstyrelsen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rafikstyrelsen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Linnet Trentemøller</dc:creator>
  <cp:keywords/>
  <dc:description/>
  <cp:lastModifiedBy>Carsten Glenn Jensen</cp:lastModifiedBy>
  <cp:revision>2</cp:revision>
  <dcterms:created xsi:type="dcterms:W3CDTF">2024-11-07T07:42:00Z</dcterms:created>
  <dcterms:modified xsi:type="dcterms:W3CDTF">2024-11-07T07:42:00Z</dcterms:modified>
</cp:coreProperties>
</file>